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tblPr>
      <w:tblGrid>
        <w:gridCol w:w="1998"/>
        <w:gridCol w:w="9018"/>
      </w:tblGrid>
      <w:tr w:rsidR="008C2551">
        <w:trPr>
          <w:cnfStyle w:val="100000000000"/>
        </w:trPr>
        <w:tc>
          <w:tcPr>
            <w:cnfStyle w:val="001000000100"/>
            <w:tcW w:w="1998" w:type="dxa"/>
          </w:tcPr>
          <w:p w:rsidR="00593AA2" w:rsidRPr="00593AA2" w:rsidRDefault="00593AA2">
            <w:pPr>
              <w:rPr>
                <w:b w:val="0"/>
              </w:rPr>
            </w:pPr>
            <w:r w:rsidRPr="00593AA2">
              <w:rPr>
                <w:b w:val="0"/>
              </w:rPr>
              <w:t>Data File Name</w:t>
            </w:r>
          </w:p>
        </w:tc>
        <w:tc>
          <w:tcPr>
            <w:tcW w:w="9018" w:type="dxa"/>
          </w:tcPr>
          <w:p w:rsidR="004E724B" w:rsidRPr="0076109A" w:rsidRDefault="003428B3" w:rsidP="003428B3">
            <w:pPr>
              <w:cnfStyle w:val="100000000000"/>
              <w:rPr>
                <w:rFonts w:ascii="Cambria" w:hAnsi="Cambria"/>
                <w:sz w:val="20"/>
              </w:rPr>
            </w:pPr>
            <w:r w:rsidRPr="003428B3">
              <w:rPr>
                <w:rFonts w:ascii="Lucida Grande" w:eastAsia="Cambria" w:hAnsi="Lucida Grande" w:cs="Times New Roman"/>
                <w:b w:val="0"/>
                <w:bCs w:val="0"/>
                <w:color w:val="000000"/>
                <w:sz w:val="20"/>
                <w:szCs w:val="20"/>
              </w:rPr>
              <w:t>SH_LAI-CC-2010.xlsx</w:t>
            </w:r>
          </w:p>
        </w:tc>
      </w:tr>
      <w:tr w:rsidR="00784D17">
        <w:trPr>
          <w:cnfStyle w:val="000000100000"/>
        </w:trPr>
        <w:tc>
          <w:tcPr>
            <w:cnfStyle w:val="001000000000"/>
            <w:tcW w:w="1998" w:type="dxa"/>
          </w:tcPr>
          <w:p w:rsidR="00784D17" w:rsidRDefault="00784D17">
            <w:pPr>
              <w:rPr>
                <w:b w:val="0"/>
              </w:rPr>
            </w:pPr>
            <w:r w:rsidRPr="00784D17">
              <w:rPr>
                <w:b w:val="0"/>
              </w:rPr>
              <w:t>Date Prepared</w:t>
            </w:r>
          </w:p>
          <w:p w:rsidR="00784D17" w:rsidRPr="00784D17" w:rsidRDefault="00784D17">
            <w:pPr>
              <w:rPr>
                <w:b w:val="0"/>
              </w:rPr>
            </w:pPr>
          </w:p>
        </w:tc>
        <w:tc>
          <w:tcPr>
            <w:tcW w:w="9018" w:type="dxa"/>
          </w:tcPr>
          <w:p w:rsidR="00784D17" w:rsidRPr="0076109A" w:rsidRDefault="00793156">
            <w:pPr>
              <w:cnfStyle w:val="000000100000"/>
              <w:rPr>
                <w:rFonts w:ascii="Cambria" w:hAnsi="Cambria"/>
                <w:sz w:val="20"/>
              </w:rPr>
            </w:pPr>
            <w:r w:rsidRPr="0076109A">
              <w:rPr>
                <w:rFonts w:ascii="Cambria" w:hAnsi="Cambria"/>
                <w:sz w:val="20"/>
              </w:rPr>
              <w:t>1/20</w:t>
            </w:r>
            <w:r w:rsidR="00784D17" w:rsidRPr="0076109A">
              <w:rPr>
                <w:rFonts w:ascii="Cambria" w:hAnsi="Cambria"/>
                <w:sz w:val="20"/>
              </w:rPr>
              <w:t>/201</w:t>
            </w:r>
            <w:r w:rsidRPr="0076109A">
              <w:rPr>
                <w:rFonts w:ascii="Cambria" w:hAnsi="Cambria"/>
                <w:sz w:val="20"/>
              </w:rPr>
              <w:t>1</w:t>
            </w:r>
          </w:p>
        </w:tc>
      </w:tr>
      <w:tr w:rsidR="00784D17">
        <w:tc>
          <w:tcPr>
            <w:cnfStyle w:val="001000000000"/>
            <w:tcW w:w="1998" w:type="dxa"/>
          </w:tcPr>
          <w:p w:rsidR="00784D17" w:rsidRPr="00593AA2" w:rsidRDefault="00784D17" w:rsidP="00793156">
            <w:pPr>
              <w:rPr>
                <w:b w:val="0"/>
              </w:rPr>
            </w:pPr>
            <w:r w:rsidRPr="00593AA2">
              <w:rPr>
                <w:b w:val="0"/>
              </w:rPr>
              <w:t>Descriptive Title</w:t>
            </w:r>
          </w:p>
        </w:tc>
        <w:tc>
          <w:tcPr>
            <w:tcW w:w="9018" w:type="dxa"/>
          </w:tcPr>
          <w:p w:rsidR="00784D17" w:rsidRPr="0076109A" w:rsidRDefault="00784D17" w:rsidP="003428B3">
            <w:pPr>
              <w:cnfStyle w:val="000000000000"/>
              <w:rPr>
                <w:rFonts w:ascii="Cambria" w:hAnsi="Cambria"/>
                <w:sz w:val="20"/>
              </w:rPr>
            </w:pPr>
            <w:r w:rsidRPr="0076109A">
              <w:rPr>
                <w:rFonts w:ascii="Cambria" w:hAnsi="Cambria"/>
                <w:sz w:val="20"/>
              </w:rPr>
              <w:t xml:space="preserve">Shale Hills Susquehanna Critical Zone Observatory </w:t>
            </w:r>
            <w:r w:rsidR="003428B3">
              <w:rPr>
                <w:rFonts w:ascii="Cambria" w:hAnsi="Cambria"/>
                <w:sz w:val="20"/>
              </w:rPr>
              <w:t>Leaf Area Index and Canopy Closure Data</w:t>
            </w:r>
            <w:r w:rsidR="00793156" w:rsidRPr="0076109A">
              <w:rPr>
                <w:rFonts w:ascii="Cambria" w:hAnsi="Cambria"/>
                <w:sz w:val="20"/>
              </w:rPr>
              <w:t xml:space="preserve"> </w:t>
            </w:r>
          </w:p>
        </w:tc>
      </w:tr>
      <w:tr w:rsidR="00784D17">
        <w:trPr>
          <w:cnfStyle w:val="000000100000"/>
        </w:trPr>
        <w:tc>
          <w:tcPr>
            <w:cnfStyle w:val="001000000000"/>
            <w:tcW w:w="1998" w:type="dxa"/>
          </w:tcPr>
          <w:p w:rsidR="00784D17" w:rsidRDefault="00784D17">
            <w:pPr>
              <w:rPr>
                <w:b w:val="0"/>
              </w:rPr>
            </w:pPr>
            <w:r>
              <w:rPr>
                <w:b w:val="0"/>
              </w:rPr>
              <w:t>Update Frequency</w:t>
            </w:r>
          </w:p>
          <w:p w:rsidR="00784D17" w:rsidRPr="00784D17" w:rsidRDefault="00784D17">
            <w:pPr>
              <w:rPr>
                <w:b w:val="0"/>
              </w:rPr>
            </w:pPr>
          </w:p>
        </w:tc>
        <w:tc>
          <w:tcPr>
            <w:tcW w:w="9018" w:type="dxa"/>
          </w:tcPr>
          <w:p w:rsidR="00784D17" w:rsidRPr="0076109A" w:rsidRDefault="003428B3" w:rsidP="00FB5CB7">
            <w:pPr>
              <w:cnfStyle w:val="000000100000"/>
              <w:rPr>
                <w:rFonts w:ascii="Cambria" w:hAnsi="Cambria"/>
                <w:sz w:val="20"/>
              </w:rPr>
            </w:pPr>
            <w:bookmarkStart w:id="0" w:name="_GoBack"/>
            <w:bookmarkEnd w:id="0"/>
            <w:r>
              <w:rPr>
                <w:rFonts w:ascii="Cambria" w:hAnsi="Cambria"/>
                <w:sz w:val="20"/>
              </w:rPr>
              <w:t>Annual</w:t>
            </w:r>
          </w:p>
        </w:tc>
      </w:tr>
      <w:tr w:rsidR="008C2551">
        <w:tc>
          <w:tcPr>
            <w:cnfStyle w:val="001000000000"/>
            <w:tcW w:w="1998" w:type="dxa"/>
          </w:tcPr>
          <w:p w:rsidR="00593AA2" w:rsidRPr="00593AA2" w:rsidRDefault="00593AA2">
            <w:pPr>
              <w:rPr>
                <w:b w:val="0"/>
              </w:rPr>
            </w:pPr>
            <w:r w:rsidRPr="00593AA2">
              <w:rPr>
                <w:b w:val="0"/>
              </w:rPr>
              <w:t>Abstract</w:t>
            </w:r>
          </w:p>
        </w:tc>
        <w:tc>
          <w:tcPr>
            <w:tcW w:w="9018" w:type="dxa"/>
          </w:tcPr>
          <w:p w:rsidR="004E724B" w:rsidRPr="0076109A" w:rsidRDefault="003428B3" w:rsidP="003428B3">
            <w:pPr>
              <w:cnfStyle w:val="000000000000"/>
              <w:rPr>
                <w:rFonts w:ascii="Cambria" w:hAnsi="Cambria"/>
                <w:sz w:val="20"/>
              </w:rPr>
            </w:pPr>
            <w:r>
              <w:rPr>
                <w:rFonts w:ascii="Cambria" w:hAnsi="Cambria"/>
                <w:sz w:val="20"/>
              </w:rPr>
              <w:t xml:space="preserve">Leaf Area Index (LAI) and Canopy Closure (CC) were measured from April to October of 2010 at up to 70 points in the watershed about every two weeks (twice a month). At each point, LAI and CC were measured in four directions and averaged. Soil moisture was measured at many of the same points on a regular basis. </w:t>
            </w:r>
            <w:r w:rsidR="00793156" w:rsidRPr="0076109A">
              <w:rPr>
                <w:rFonts w:ascii="Cambria" w:hAnsi="Cambria"/>
                <w:sz w:val="20"/>
              </w:rPr>
              <w:t xml:space="preserve">LAI was measured using a LAI-2200 instrument (LI-COR Biosciences). Canopy closure was measured with a spherical </w:t>
            </w:r>
            <w:proofErr w:type="spellStart"/>
            <w:r w:rsidR="00793156" w:rsidRPr="0076109A">
              <w:rPr>
                <w:rFonts w:ascii="Cambria" w:hAnsi="Cambria"/>
                <w:sz w:val="20"/>
              </w:rPr>
              <w:t>densiometer</w:t>
            </w:r>
            <w:proofErr w:type="spellEnd"/>
            <w:r w:rsidR="00793156" w:rsidRPr="0076109A">
              <w:rPr>
                <w:rFonts w:ascii="Cambria" w:hAnsi="Cambria"/>
                <w:sz w:val="20"/>
              </w:rPr>
              <w:t xml:space="preserve">, Model C Forest </w:t>
            </w:r>
            <w:proofErr w:type="spellStart"/>
            <w:r w:rsidR="00793156" w:rsidRPr="0076109A">
              <w:rPr>
                <w:rFonts w:ascii="Cambria" w:hAnsi="Cambria"/>
                <w:sz w:val="20"/>
              </w:rPr>
              <w:t>Densiometers</w:t>
            </w:r>
            <w:proofErr w:type="spellEnd"/>
            <w:r w:rsidR="00793156" w:rsidRPr="0076109A">
              <w:rPr>
                <w:rFonts w:ascii="Cambria" w:hAnsi="Cambria"/>
                <w:sz w:val="20"/>
              </w:rPr>
              <w:t xml:space="preserve">). </w:t>
            </w:r>
          </w:p>
        </w:tc>
      </w:tr>
      <w:tr w:rsidR="008C2551">
        <w:trPr>
          <w:cnfStyle w:val="000000100000"/>
        </w:trPr>
        <w:tc>
          <w:tcPr>
            <w:cnfStyle w:val="001000000000"/>
            <w:tcW w:w="1998" w:type="dxa"/>
          </w:tcPr>
          <w:p w:rsidR="004E724B" w:rsidRDefault="004E724B">
            <w:pPr>
              <w:rPr>
                <w:b w:val="0"/>
              </w:rPr>
            </w:pPr>
            <w:r>
              <w:rPr>
                <w:b w:val="0"/>
              </w:rPr>
              <w:t>Investigator</w:t>
            </w:r>
          </w:p>
          <w:p w:rsidR="00593AA2" w:rsidRPr="00593AA2" w:rsidRDefault="00593AA2">
            <w:pPr>
              <w:rPr>
                <w:b w:val="0"/>
              </w:rPr>
            </w:pPr>
            <w:r w:rsidRPr="00593AA2">
              <w:rPr>
                <w:b w:val="0"/>
              </w:rPr>
              <w:t>Contact Info</w:t>
            </w:r>
          </w:p>
        </w:tc>
        <w:tc>
          <w:tcPr>
            <w:tcW w:w="9018" w:type="dxa"/>
          </w:tcPr>
          <w:p w:rsidR="004E724B" w:rsidRPr="0076109A" w:rsidRDefault="007D4F89" w:rsidP="007D4F89">
            <w:pPr>
              <w:cnfStyle w:val="000000100000"/>
              <w:rPr>
                <w:rFonts w:ascii="Cambria" w:hAnsi="Cambria"/>
                <w:sz w:val="20"/>
              </w:rPr>
            </w:pPr>
            <w:r w:rsidRPr="0076109A">
              <w:rPr>
                <w:rFonts w:ascii="Cambria" w:hAnsi="Cambria"/>
                <w:sz w:val="20"/>
              </w:rPr>
              <w:t xml:space="preserve">Dr. </w:t>
            </w:r>
            <w:r w:rsidR="002A08B7" w:rsidRPr="0076109A">
              <w:rPr>
                <w:rFonts w:ascii="Cambria" w:hAnsi="Cambria"/>
                <w:sz w:val="20"/>
              </w:rPr>
              <w:t>David Eissenstat</w:t>
            </w:r>
            <w:r w:rsidRPr="0076109A">
              <w:rPr>
                <w:rFonts w:ascii="Cambria" w:hAnsi="Cambria"/>
                <w:sz w:val="20"/>
              </w:rPr>
              <w:t xml:space="preserve">, Professor of </w:t>
            </w:r>
            <w:r w:rsidR="002A08B7" w:rsidRPr="0076109A">
              <w:rPr>
                <w:rFonts w:ascii="Cambria" w:hAnsi="Cambria"/>
                <w:sz w:val="20"/>
              </w:rPr>
              <w:t>Woody Plant Physiology</w:t>
            </w:r>
            <w:r w:rsidRPr="0076109A">
              <w:rPr>
                <w:rFonts w:ascii="Cambria" w:hAnsi="Cambria"/>
                <w:sz w:val="20"/>
              </w:rPr>
              <w:t xml:space="preserve">, The Pennsylvania State University, </w:t>
            </w:r>
            <w:r w:rsidR="002A08B7" w:rsidRPr="0076109A">
              <w:rPr>
                <w:rFonts w:ascii="Cambria" w:hAnsi="Cambria"/>
                <w:sz w:val="20"/>
              </w:rPr>
              <w:t>103 Tyson Building</w:t>
            </w:r>
            <w:r w:rsidRPr="0076109A">
              <w:rPr>
                <w:rFonts w:ascii="Cambria" w:hAnsi="Cambria"/>
                <w:sz w:val="20"/>
              </w:rPr>
              <w:t xml:space="preserve">, University Park, PA, 16802, 814.863.4384, </w:t>
            </w:r>
            <w:r w:rsidR="002A08B7" w:rsidRPr="0076109A">
              <w:rPr>
                <w:rFonts w:ascii="Cambria" w:hAnsi="Cambria"/>
                <w:sz w:val="20"/>
              </w:rPr>
              <w:t>dme9@psu.edu.</w:t>
            </w:r>
          </w:p>
        </w:tc>
      </w:tr>
      <w:tr w:rsidR="008C2551">
        <w:tc>
          <w:tcPr>
            <w:cnfStyle w:val="001000000000"/>
            <w:tcW w:w="1998" w:type="dxa"/>
          </w:tcPr>
          <w:p w:rsidR="00593AA2" w:rsidRPr="00593AA2" w:rsidRDefault="004E724B">
            <w:pPr>
              <w:rPr>
                <w:b w:val="0"/>
              </w:rPr>
            </w:pPr>
            <w:r>
              <w:rPr>
                <w:b w:val="0"/>
              </w:rPr>
              <w:t>Data Value Descriptions</w:t>
            </w:r>
          </w:p>
        </w:tc>
        <w:tc>
          <w:tcPr>
            <w:tcW w:w="9018" w:type="dxa"/>
          </w:tcPr>
          <w:p w:rsidR="003428B3" w:rsidRDefault="003428B3" w:rsidP="00793156">
            <w:pPr>
              <w:pStyle w:val="ListParagraph"/>
              <w:numPr>
                <w:ilvl w:val="0"/>
                <w:numId w:val="2"/>
              </w:numPr>
              <w:ind w:left="535"/>
              <w:cnfStyle w:val="000000000000"/>
              <w:rPr>
                <w:rFonts w:ascii="Cambria" w:hAnsi="Cambria"/>
                <w:sz w:val="20"/>
              </w:rPr>
            </w:pPr>
            <w:r>
              <w:rPr>
                <w:rFonts w:ascii="Cambria" w:hAnsi="Cambria"/>
                <w:sz w:val="20"/>
              </w:rPr>
              <w:t>SID: Site identification number</w:t>
            </w:r>
          </w:p>
          <w:p w:rsidR="003428B3" w:rsidRDefault="003428B3" w:rsidP="00793156">
            <w:pPr>
              <w:pStyle w:val="ListParagraph"/>
              <w:numPr>
                <w:ilvl w:val="0"/>
                <w:numId w:val="2"/>
              </w:numPr>
              <w:ind w:left="535"/>
              <w:cnfStyle w:val="000000000000"/>
              <w:rPr>
                <w:rFonts w:ascii="Cambria" w:hAnsi="Cambria"/>
                <w:sz w:val="20"/>
              </w:rPr>
            </w:pPr>
            <w:r>
              <w:rPr>
                <w:rFonts w:ascii="Cambria" w:hAnsi="Cambria"/>
                <w:sz w:val="20"/>
              </w:rPr>
              <w:t>Elevation: elevation in meters</w:t>
            </w:r>
          </w:p>
          <w:p w:rsidR="003428B3" w:rsidRPr="003428B3" w:rsidRDefault="003428B3" w:rsidP="00793156">
            <w:pPr>
              <w:pStyle w:val="ListParagraph"/>
              <w:numPr>
                <w:ilvl w:val="0"/>
                <w:numId w:val="2"/>
              </w:numPr>
              <w:ind w:left="535"/>
              <w:cnfStyle w:val="000000000000"/>
              <w:rPr>
                <w:rFonts w:ascii="Cambria" w:hAnsi="Cambria"/>
                <w:sz w:val="20"/>
              </w:rPr>
            </w:pPr>
            <w:r>
              <w:rPr>
                <w:rFonts w:ascii="Cambria" w:hAnsi="Cambria"/>
                <w:sz w:val="20"/>
              </w:rPr>
              <w:t>LAI425: Leaf Area Index collected on April 25, 2010. Other collection dates follow the same format.</w:t>
            </w:r>
          </w:p>
          <w:p w:rsidR="00353DDB" w:rsidRPr="0076109A" w:rsidRDefault="00353DDB" w:rsidP="00793156">
            <w:pPr>
              <w:pStyle w:val="ListParagraph"/>
              <w:numPr>
                <w:ilvl w:val="0"/>
                <w:numId w:val="2"/>
              </w:numPr>
              <w:ind w:left="535"/>
              <w:cnfStyle w:val="000000000000"/>
              <w:rPr>
                <w:rFonts w:ascii="Cambria" w:hAnsi="Cambria"/>
                <w:sz w:val="20"/>
              </w:rPr>
            </w:pPr>
            <w:r w:rsidRPr="0076109A">
              <w:rPr>
                <w:rFonts w:ascii="Cambria" w:hAnsi="Cambria"/>
                <w:sz w:val="20"/>
                <w:szCs w:val="20"/>
              </w:rPr>
              <w:t>PCC: Percent canopy closure</w:t>
            </w:r>
          </w:p>
          <w:p w:rsidR="00353DDB" w:rsidRPr="0076109A" w:rsidRDefault="00353DDB" w:rsidP="00793156">
            <w:pPr>
              <w:pStyle w:val="ListParagraph"/>
              <w:numPr>
                <w:ilvl w:val="0"/>
                <w:numId w:val="2"/>
              </w:numPr>
              <w:ind w:left="535"/>
              <w:cnfStyle w:val="000000000000"/>
              <w:rPr>
                <w:rFonts w:ascii="Cambria" w:hAnsi="Cambria"/>
                <w:sz w:val="20"/>
              </w:rPr>
            </w:pPr>
            <w:r w:rsidRPr="0076109A">
              <w:rPr>
                <w:rFonts w:ascii="Cambria" w:hAnsi="Cambria"/>
                <w:sz w:val="20"/>
                <w:szCs w:val="20"/>
              </w:rPr>
              <w:t>X: X GPS coordinate</w:t>
            </w:r>
          </w:p>
          <w:p w:rsidR="004E724B" w:rsidRPr="0076109A" w:rsidRDefault="00353DDB" w:rsidP="00793156">
            <w:pPr>
              <w:pStyle w:val="ListParagraph"/>
              <w:numPr>
                <w:ilvl w:val="0"/>
                <w:numId w:val="2"/>
              </w:numPr>
              <w:ind w:left="535"/>
              <w:cnfStyle w:val="000000000000"/>
              <w:rPr>
                <w:rFonts w:ascii="Cambria" w:hAnsi="Cambria"/>
                <w:sz w:val="20"/>
              </w:rPr>
            </w:pPr>
            <w:r w:rsidRPr="0076109A">
              <w:rPr>
                <w:rFonts w:ascii="Cambria" w:hAnsi="Cambria"/>
                <w:sz w:val="20"/>
                <w:szCs w:val="20"/>
              </w:rPr>
              <w:t>Y: Y GPS coordinate</w:t>
            </w:r>
          </w:p>
        </w:tc>
      </w:tr>
      <w:tr w:rsidR="008C2551">
        <w:trPr>
          <w:cnfStyle w:val="000000100000"/>
        </w:trPr>
        <w:tc>
          <w:tcPr>
            <w:cnfStyle w:val="001000000000"/>
            <w:tcW w:w="1998" w:type="dxa"/>
          </w:tcPr>
          <w:p w:rsidR="008C2551" w:rsidRPr="00593AA2" w:rsidRDefault="00C62181" w:rsidP="00C62181">
            <w:pPr>
              <w:rPr>
                <w:b w:val="0"/>
              </w:rPr>
            </w:pPr>
            <w:r>
              <w:rPr>
                <w:b w:val="0"/>
              </w:rPr>
              <w:t>Keywords</w:t>
            </w:r>
          </w:p>
        </w:tc>
        <w:tc>
          <w:tcPr>
            <w:tcW w:w="9018" w:type="dxa"/>
          </w:tcPr>
          <w:p w:rsidR="004E724B" w:rsidRPr="0076109A" w:rsidRDefault="00793156" w:rsidP="003428B3">
            <w:pPr>
              <w:cnfStyle w:val="000000100000"/>
              <w:rPr>
                <w:rFonts w:ascii="Cambria" w:hAnsi="Cambria"/>
                <w:sz w:val="20"/>
              </w:rPr>
            </w:pPr>
            <w:r w:rsidRPr="0076109A">
              <w:rPr>
                <w:rFonts w:ascii="Cambria" w:hAnsi="Cambria"/>
                <w:sz w:val="20"/>
              </w:rPr>
              <w:t xml:space="preserve">Leaf area index, </w:t>
            </w:r>
            <w:r w:rsidR="0076109A">
              <w:rPr>
                <w:rFonts w:ascii="Cambria" w:hAnsi="Cambria"/>
                <w:sz w:val="20"/>
              </w:rPr>
              <w:t>canopy closure, crown closure</w:t>
            </w:r>
            <w:r w:rsidRPr="0076109A">
              <w:rPr>
                <w:rFonts w:ascii="Cambria" w:hAnsi="Cambria"/>
                <w:sz w:val="20"/>
              </w:rPr>
              <w:t>, spatial data</w:t>
            </w:r>
          </w:p>
        </w:tc>
      </w:tr>
      <w:tr w:rsidR="008C2551">
        <w:tc>
          <w:tcPr>
            <w:cnfStyle w:val="001000000000"/>
            <w:tcW w:w="1998" w:type="dxa"/>
          </w:tcPr>
          <w:p w:rsidR="007D4F89" w:rsidRPr="007D4F89" w:rsidRDefault="007D4F89">
            <w:pPr>
              <w:rPr>
                <w:b w:val="0"/>
              </w:rPr>
            </w:pPr>
            <w:r w:rsidRPr="007D4F89">
              <w:rPr>
                <w:b w:val="0"/>
              </w:rPr>
              <w:t>Methods</w:t>
            </w:r>
          </w:p>
        </w:tc>
        <w:tc>
          <w:tcPr>
            <w:tcW w:w="9018" w:type="dxa"/>
          </w:tcPr>
          <w:p w:rsidR="00793156" w:rsidRPr="0076109A" w:rsidRDefault="00793156" w:rsidP="00793156">
            <w:pPr>
              <w:pStyle w:val="ListParagraph"/>
              <w:numPr>
                <w:ilvl w:val="0"/>
                <w:numId w:val="1"/>
              </w:numPr>
              <w:ind w:left="517"/>
              <w:cnfStyle w:val="000000000000"/>
              <w:rPr>
                <w:rFonts w:ascii="Cambria" w:hAnsi="Cambria"/>
                <w:sz w:val="20"/>
              </w:rPr>
            </w:pPr>
            <w:r w:rsidRPr="0076109A">
              <w:rPr>
                <w:rFonts w:ascii="Cambria" w:hAnsi="Cambria"/>
                <w:sz w:val="20"/>
              </w:rPr>
              <w:t>Leaf Area Index (LAI):</w:t>
            </w:r>
            <w:r w:rsidRPr="0076109A">
              <w:rPr>
                <w:rFonts w:ascii="Cambria" w:hAnsi="Cambria"/>
                <w:sz w:val="20"/>
              </w:rPr>
              <w:br/>
              <w:t>LAI-2200, LI-COR Biosciences</w:t>
            </w:r>
          </w:p>
          <w:p w:rsidR="004E724B" w:rsidRPr="00D52CF9" w:rsidRDefault="00793156" w:rsidP="00D52CF9">
            <w:pPr>
              <w:pStyle w:val="ListParagraph"/>
              <w:numPr>
                <w:ilvl w:val="0"/>
                <w:numId w:val="1"/>
              </w:numPr>
              <w:ind w:left="517"/>
              <w:cnfStyle w:val="000000000000"/>
              <w:rPr>
                <w:rFonts w:ascii="Cambria" w:hAnsi="Cambria"/>
                <w:sz w:val="20"/>
              </w:rPr>
            </w:pPr>
            <w:r w:rsidRPr="0076109A">
              <w:rPr>
                <w:rFonts w:ascii="Cambria" w:hAnsi="Cambria"/>
                <w:sz w:val="20"/>
              </w:rPr>
              <w:t xml:space="preserve">Canopy closure: </w:t>
            </w:r>
            <w:r w:rsidRPr="0076109A">
              <w:rPr>
                <w:rFonts w:ascii="Cambria" w:hAnsi="Cambria"/>
                <w:sz w:val="20"/>
              </w:rPr>
              <w:br/>
              <w:t xml:space="preserve">Spherical </w:t>
            </w:r>
            <w:proofErr w:type="spellStart"/>
            <w:r w:rsidRPr="0076109A">
              <w:rPr>
                <w:rFonts w:ascii="Cambria" w:hAnsi="Cambria"/>
                <w:sz w:val="20"/>
              </w:rPr>
              <w:t>Densiometer</w:t>
            </w:r>
            <w:proofErr w:type="spellEnd"/>
            <w:r w:rsidRPr="0076109A">
              <w:rPr>
                <w:rFonts w:ascii="Cambria" w:hAnsi="Cambria"/>
                <w:sz w:val="20"/>
              </w:rPr>
              <w:t xml:space="preserve">, Model C, Forest </w:t>
            </w:r>
            <w:proofErr w:type="spellStart"/>
            <w:r w:rsidRPr="0076109A">
              <w:rPr>
                <w:rFonts w:ascii="Cambria" w:hAnsi="Cambria"/>
                <w:sz w:val="20"/>
              </w:rPr>
              <w:t>Densiometers</w:t>
            </w:r>
            <w:proofErr w:type="spellEnd"/>
          </w:p>
        </w:tc>
      </w:tr>
      <w:tr w:rsidR="008C2551">
        <w:trPr>
          <w:cnfStyle w:val="000000100000"/>
        </w:trPr>
        <w:tc>
          <w:tcPr>
            <w:cnfStyle w:val="001000000000"/>
            <w:tcW w:w="1998" w:type="dxa"/>
          </w:tcPr>
          <w:p w:rsidR="00593AA2" w:rsidRPr="00593AA2" w:rsidRDefault="00784D17">
            <w:pPr>
              <w:rPr>
                <w:b w:val="0"/>
              </w:rPr>
            </w:pPr>
            <w:r>
              <w:rPr>
                <w:b w:val="0"/>
              </w:rPr>
              <w:t>Citation</w:t>
            </w:r>
          </w:p>
        </w:tc>
        <w:tc>
          <w:tcPr>
            <w:tcW w:w="9018" w:type="dxa"/>
          </w:tcPr>
          <w:p w:rsidR="004E724B" w:rsidRPr="0076109A" w:rsidRDefault="00784D17" w:rsidP="00784D17">
            <w:pPr>
              <w:cnfStyle w:val="000000100000"/>
              <w:rPr>
                <w:rFonts w:ascii="Cambria" w:hAnsi="Cambria"/>
                <w:sz w:val="20"/>
              </w:rPr>
            </w:pPr>
            <w:r w:rsidRPr="0076109A">
              <w:rPr>
                <w:rFonts w:ascii="Cambria" w:hAnsi="Cambria"/>
                <w:sz w:val="20"/>
              </w:rPr>
              <w:t>The following acknowledgment should accompany any publication or citation of these data:  Logistical support and/or data were provided by the NSF-supported Shale Hills Susquehanna Critical Zone Observatory.</w:t>
            </w:r>
          </w:p>
          <w:p w:rsidR="00784D17" w:rsidRPr="0076109A" w:rsidRDefault="00784D17" w:rsidP="00784D17">
            <w:pPr>
              <w:cnfStyle w:val="000000100000"/>
              <w:rPr>
                <w:rFonts w:ascii="Cambria" w:hAnsi="Cambria"/>
                <w:sz w:val="20"/>
              </w:rPr>
            </w:pPr>
          </w:p>
        </w:tc>
      </w:tr>
      <w:tr w:rsidR="008C2551">
        <w:tc>
          <w:tcPr>
            <w:cnfStyle w:val="001000000000"/>
            <w:tcW w:w="1998" w:type="dxa"/>
          </w:tcPr>
          <w:p w:rsidR="00593AA2" w:rsidRPr="00593AA2" w:rsidRDefault="00593AA2">
            <w:pPr>
              <w:rPr>
                <w:b w:val="0"/>
              </w:rPr>
            </w:pPr>
            <w:r w:rsidRPr="00593AA2">
              <w:rPr>
                <w:b w:val="0"/>
              </w:rPr>
              <w:t>Publications</w:t>
            </w:r>
          </w:p>
        </w:tc>
        <w:tc>
          <w:tcPr>
            <w:tcW w:w="9018" w:type="dxa"/>
          </w:tcPr>
          <w:p w:rsidR="00593AA2" w:rsidRPr="0076109A" w:rsidRDefault="007D4F89">
            <w:pPr>
              <w:cnfStyle w:val="000000000000"/>
              <w:rPr>
                <w:rFonts w:ascii="Cambria" w:hAnsi="Cambria"/>
                <w:sz w:val="20"/>
              </w:rPr>
            </w:pPr>
            <w:r w:rsidRPr="0076109A">
              <w:rPr>
                <w:rFonts w:ascii="Cambria" w:hAnsi="Cambria"/>
                <w:sz w:val="20"/>
              </w:rPr>
              <w:t>None</w:t>
            </w:r>
          </w:p>
          <w:p w:rsidR="004E724B" w:rsidRPr="0076109A" w:rsidRDefault="004E724B">
            <w:pPr>
              <w:cnfStyle w:val="000000000000"/>
              <w:rPr>
                <w:rFonts w:ascii="Cambria" w:hAnsi="Cambria"/>
                <w:sz w:val="20"/>
              </w:rPr>
            </w:pPr>
          </w:p>
        </w:tc>
      </w:tr>
      <w:tr w:rsidR="00784D17">
        <w:trPr>
          <w:cnfStyle w:val="000000100000"/>
        </w:trPr>
        <w:tc>
          <w:tcPr>
            <w:cnfStyle w:val="001000000000"/>
            <w:tcW w:w="1998" w:type="dxa"/>
          </w:tcPr>
          <w:p w:rsidR="00784D17" w:rsidRPr="00784D17" w:rsidRDefault="00784D17">
            <w:pPr>
              <w:rPr>
                <w:b w:val="0"/>
              </w:rPr>
            </w:pPr>
            <w:r w:rsidRPr="00784D17">
              <w:rPr>
                <w:b w:val="0"/>
              </w:rPr>
              <w:t>Data Use</w:t>
            </w:r>
            <w:r>
              <w:rPr>
                <w:b w:val="0"/>
              </w:rPr>
              <w:t xml:space="preserve"> Notes</w:t>
            </w:r>
          </w:p>
        </w:tc>
        <w:tc>
          <w:tcPr>
            <w:tcW w:w="9018" w:type="dxa"/>
          </w:tcPr>
          <w:p w:rsidR="00784D17" w:rsidRPr="0076109A" w:rsidRDefault="00784D17" w:rsidP="00784D17">
            <w:pPr>
              <w:cnfStyle w:val="000000100000"/>
              <w:rPr>
                <w:rFonts w:ascii="Cambria" w:hAnsi="Cambria"/>
                <w:sz w:val="20"/>
              </w:rPr>
            </w:pPr>
            <w:r w:rsidRPr="0076109A">
              <w:rPr>
                <w:rFonts w:ascii="Cambria" w:hAnsi="Cambria"/>
                <w:sz w:val="20"/>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p w:rsidR="00FD2F45" w:rsidRPr="00C64BD5" w:rsidRDefault="00FD2F45" w:rsidP="00FD2F45">
      <w:pPr>
        <w:rPr>
          <w:sz w:val="32"/>
          <w:szCs w:val="32"/>
        </w:rPr>
      </w:pPr>
      <w:r w:rsidRPr="00C64BD5">
        <w:rPr>
          <w:b/>
          <w:sz w:val="32"/>
          <w:szCs w:val="32"/>
        </w:rPr>
        <w:t>IMPORTANT</w:t>
      </w:r>
      <w:r>
        <w:rPr>
          <w:b/>
          <w:sz w:val="32"/>
          <w:szCs w:val="32"/>
        </w:rPr>
        <w:t>:</w:t>
      </w:r>
      <w:r>
        <w:rPr>
          <w:sz w:val="32"/>
          <w:szCs w:val="32"/>
        </w:rPr>
        <w:t xml:space="preserve">  This data file is under public embargo.  For more information, please contact the above listed investigator.</w:t>
      </w:r>
    </w:p>
    <w:p w:rsidR="00FD2F45" w:rsidRDefault="00FD2F45"/>
    <w:sectPr w:rsidR="00FD2F45" w:rsidSect="007D4F8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Grande">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593AA2"/>
    <w:rsid w:val="0024336E"/>
    <w:rsid w:val="002A08B7"/>
    <w:rsid w:val="003428B3"/>
    <w:rsid w:val="00353DDB"/>
    <w:rsid w:val="004E724B"/>
    <w:rsid w:val="00552F33"/>
    <w:rsid w:val="00553919"/>
    <w:rsid w:val="00593AA2"/>
    <w:rsid w:val="00710924"/>
    <w:rsid w:val="0076109A"/>
    <w:rsid w:val="00784D17"/>
    <w:rsid w:val="00793156"/>
    <w:rsid w:val="007D4F89"/>
    <w:rsid w:val="008C2551"/>
    <w:rsid w:val="00BC5F02"/>
    <w:rsid w:val="00C62181"/>
    <w:rsid w:val="00D52CF9"/>
    <w:rsid w:val="00FB5CB7"/>
    <w:rsid w:val="00FD2F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710924"/>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3983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dc:creator>
  <cp:keywords/>
  <dc:description/>
  <cp:lastModifiedBy>jzw126</cp:lastModifiedBy>
  <cp:revision>7</cp:revision>
  <dcterms:created xsi:type="dcterms:W3CDTF">2011-01-28T20:02:00Z</dcterms:created>
  <dcterms:modified xsi:type="dcterms:W3CDTF">2011-02-11T20:17:00Z</dcterms:modified>
</cp:coreProperties>
</file>